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</w:t>
      </w:r>
      <w:r>
        <w:rPr>
          <w:sz w:val="28"/>
        </w:rPr>
        <w:t xml:space="preserve">» 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№   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«</w:t>
      </w:r>
      <w:r>
        <w:rPr>
          <w:b w:val="1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</w:p>
    <w:p w14:paraId="11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2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3000000">
      <w:pPr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C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 Зацарная</w:t>
      </w: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1000000">
      <w:pPr>
        <w:ind w:firstLine="283" w:left="-567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2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3000000">
      <w:pPr>
        <w:widowControl w:val="0"/>
        <w:ind/>
        <w:rPr>
          <w:sz w:val="24"/>
        </w:rPr>
      </w:pPr>
      <w:bookmarkStart w:id="1" w:name="Par1422"/>
      <w:bookmarkEnd w:id="1"/>
    </w:p>
    <w:p w14:paraId="24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14:paraId="25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распоряжению</w:t>
      </w:r>
    </w:p>
    <w:p w14:paraId="26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Администрации </w:t>
      </w:r>
      <w:r>
        <w:rPr>
          <w:rFonts w:ascii="Times New Roman" w:hAnsi="Times New Roman"/>
          <w:sz w:val="22"/>
        </w:rPr>
        <w:t>Васильево-Ханжоновского</w:t>
      </w:r>
    </w:p>
    <w:p w14:paraId="27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</w:t>
      </w:r>
    </w:p>
    <w:p w14:paraId="28000000">
      <w:pPr>
        <w:pStyle w:val="Style_2"/>
        <w:ind/>
        <w:jc w:val="right"/>
        <w:rPr>
          <w:rFonts w:ascii="Times New Roman" w:hAnsi="Times New Roman"/>
          <w:sz w:val="22"/>
        </w:rPr>
      </w:pPr>
    </w:p>
    <w:p w14:paraId="29000000">
      <w:pPr>
        <w:widowControl w:val="0"/>
        <w:ind/>
        <w:jc w:val="center"/>
        <w:rPr>
          <w:sz w:val="28"/>
        </w:rPr>
      </w:pPr>
    </w:p>
    <w:p w14:paraId="2A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B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>«</w:t>
      </w:r>
      <w:r>
        <w:rPr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</w:rPr>
        <w:t>»</w:t>
      </w:r>
    </w:p>
    <w:p w14:paraId="2C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2D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398"/>
        <w:gridCol w:w="3261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№</w:t>
            </w:r>
          </w:p>
          <w:p w14:paraId="2F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1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2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3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7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9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260"/>
            <w:gridSpan w:val="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1. «Защита населения и территории поселения от чрезвычайных ситуаций»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ведущий специалист</w:t>
            </w:r>
            <w:r>
              <w:rPr>
                <w:b w:val="1"/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Оформление стендов поселения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Выполнение мероприятий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противопожарной пропаганде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пропаганде безопасности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Основное мероприятие 1.2 </w:t>
            </w:r>
            <w:r>
              <w:rPr>
                <w:sz w:val="24"/>
              </w:rPr>
              <w:t>Приобретение оборудования для ликвидации   ЧС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Обеспечение средствами защиты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 на случай чрезвычайных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 и в особый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Контрольное событие  </w:t>
            </w:r>
          </w:p>
          <w:p w14:paraId="71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минимизация социального и экономического ущерба,</w:t>
            </w:r>
          </w:p>
          <w:p w14:paraId="72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наносимого населению, экономике и природной среде от чрезвычайных ситуаций</w:t>
            </w:r>
          </w:p>
          <w:p w14:paraId="73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>природного и техногенного характера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ведущий специалист</w:t>
            </w:r>
            <w:r>
              <w:rPr>
                <w:i w:val="1"/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 </w:t>
            </w:r>
            <w:r>
              <w:rPr>
                <w:i w:val="1"/>
                <w:sz w:val="24"/>
              </w:rPr>
              <w:t>рамках</w:t>
            </w:r>
            <w:r>
              <w:t xml:space="preserve"> </w:t>
            </w:r>
            <w:r>
              <w:rPr>
                <w:i w:val="1"/>
                <w:sz w:val="24"/>
              </w:rPr>
              <w:t>полномочий</w:t>
            </w:r>
            <w:r>
              <w:rPr>
                <w:i w:val="1"/>
                <w:sz w:val="24"/>
              </w:rPr>
              <w:t>, возложенных на Администраци</w:t>
            </w:r>
            <w:r>
              <w:rPr>
                <w:i w:val="1"/>
                <w:sz w:val="24"/>
              </w:rPr>
              <w:t>ю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Васильево-Ханжоновского</w:t>
            </w:r>
          </w:p>
          <w:p w14:paraId="76000000">
            <w:pPr>
              <w:rPr>
                <w:sz w:val="24"/>
              </w:rPr>
            </w:pPr>
            <w:r>
              <w:rPr>
                <w:i w:val="1"/>
                <w:sz w:val="24"/>
              </w:rPr>
              <w:t>сельского поселения, обеспечения и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проведения мероприятий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период</w:t>
            </w:r>
            <w:r>
              <w:rPr>
                <w:i w:val="1"/>
                <w:sz w:val="24"/>
              </w:rPr>
              <w:t xml:space="preserve">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b w:val="1"/>
                <w:sz w:val="24"/>
              </w:rPr>
              <w:t>Подпрограмма 2. «Пожарная безопасность»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 xml:space="preserve">ведущий специалист </w:t>
            </w:r>
            <w:r>
              <w:rPr>
                <w:b w:val="1"/>
                <w:sz w:val="24"/>
              </w:rPr>
              <w:t>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rPr>
                <w:i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2.1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Обслуживание пожарной сигнализации здания Администрации сельского поселения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 xml:space="preserve">ведущий специалист </w:t>
            </w:r>
            <w:r>
              <w:rPr>
                <w:sz w:val="24"/>
              </w:rPr>
              <w:t>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Обслуживание пожарной сигнализации здания Администрации сельского поселения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2.2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Опахивание пожаро</w:t>
            </w:r>
            <w:r>
              <w:rPr>
                <w:sz w:val="24"/>
              </w:rPr>
              <w:t>опасных объектов и местности прилегающей территории к лесополосам и камышам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2.3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Материальные запасы (ГСМ, огнетушители, батарейки и оборудование водонапорных башен)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 xml:space="preserve">ведущий специалист </w:t>
            </w:r>
            <w:r>
              <w:rPr>
                <w:sz w:val="24"/>
              </w:rPr>
              <w:t>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rPr>
                <w:i w:val="1"/>
                <w:sz w:val="24"/>
              </w:rPr>
            </w:pPr>
            <w:r>
              <w:rPr>
                <w:sz w:val="24"/>
              </w:rPr>
              <w:t>Материальные запасы (ГСМ, огнетушители, батарейки и оборудование водонапорных башен)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Контрольное событие  </w:t>
            </w:r>
          </w:p>
          <w:p w14:paraId="AC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– реализация функций аппарата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Администрации Васильево-Ханжоновского</w:t>
            </w:r>
          </w:p>
          <w:p w14:paraId="AD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сельского поселения</w:t>
            </w:r>
            <w:r>
              <w:rPr>
                <w:i w:val="1"/>
                <w:sz w:val="24"/>
              </w:rPr>
              <w:t>-</w:t>
            </w:r>
          </w:p>
          <w:p w14:paraId="AE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исполнителя муниципальной</w:t>
            </w:r>
          </w:p>
          <w:p w14:paraId="AF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>программы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ведущий специалист</w:t>
            </w:r>
            <w:r>
              <w:rPr>
                <w:i w:val="1"/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 </w:t>
            </w:r>
            <w:r>
              <w:rPr>
                <w:i w:val="1"/>
                <w:sz w:val="24"/>
              </w:rPr>
              <w:t>рамках</w:t>
            </w:r>
            <w:r>
              <w:t xml:space="preserve"> </w:t>
            </w:r>
            <w:r>
              <w:rPr>
                <w:i w:val="1"/>
                <w:sz w:val="24"/>
              </w:rPr>
              <w:t>полномочий</w:t>
            </w:r>
            <w:r>
              <w:rPr>
                <w:i w:val="1"/>
                <w:sz w:val="24"/>
              </w:rPr>
              <w:t>, возложенных на Администраци</w:t>
            </w:r>
            <w:r>
              <w:rPr>
                <w:i w:val="1"/>
                <w:sz w:val="24"/>
              </w:rPr>
              <w:t xml:space="preserve">ю </w:t>
            </w:r>
            <w:r>
              <w:rPr>
                <w:i w:val="1"/>
                <w:sz w:val="24"/>
              </w:rPr>
              <w:t>Васильево-Ханжоновского</w:t>
            </w:r>
          </w:p>
          <w:p w14:paraId="B2000000">
            <w:pPr>
              <w:rPr>
                <w:sz w:val="24"/>
              </w:rPr>
            </w:pPr>
            <w:r>
              <w:rPr>
                <w:i w:val="1"/>
                <w:sz w:val="24"/>
              </w:rPr>
              <w:t>сельского поселения, обеспечения и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проведения мероприятий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</w:t>
            </w:r>
            <w:r>
              <w:rPr>
                <w:i w:val="1"/>
                <w:sz w:val="24"/>
              </w:rPr>
              <w:t>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3. «Безопасность людей на водных объектах»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 xml:space="preserve">ведущий специалист </w:t>
            </w:r>
            <w:r>
              <w:rPr>
                <w:b w:val="1"/>
                <w:sz w:val="24"/>
              </w:rPr>
              <w:t>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BF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3.1</w:t>
            </w:r>
            <w:r>
              <w:rPr>
                <w:sz w:val="24"/>
              </w:rPr>
              <w:t xml:space="preserve"> Оформление стендов поселения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Выполнение мероприятий по противопожарной пропаганде и пропаганде безопасности в чрезвычайных ситуациях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3.2</w:t>
            </w:r>
            <w:r>
              <w:rPr>
                <w:sz w:val="24"/>
              </w:rPr>
              <w:t xml:space="preserve"> Приобретение оборудования и материалов для обеспечения безопасности людей на водных объектах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Приобретение оборудования и материалов для обеспечения безопасности людей на водных объектах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Контрольное событие  </w:t>
            </w:r>
          </w:p>
          <w:p w14:paraId="DD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– реализация функций аппарата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Администрации Васильево-Ханжоновского</w:t>
            </w:r>
          </w:p>
          <w:p w14:paraId="DE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сельского поселения</w:t>
            </w:r>
            <w:r>
              <w:rPr>
                <w:i w:val="1"/>
                <w:sz w:val="24"/>
              </w:rPr>
              <w:t>-</w:t>
            </w:r>
          </w:p>
          <w:p w14:paraId="DF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исполнителя муниципальной</w:t>
            </w:r>
          </w:p>
          <w:p w14:paraId="E0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>программы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ведущий специалист</w:t>
            </w:r>
            <w:r>
              <w:rPr>
                <w:i w:val="1"/>
                <w:sz w:val="24"/>
              </w:rPr>
              <w:t xml:space="preserve"> Новикова О.С.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 </w:t>
            </w:r>
            <w:r>
              <w:rPr>
                <w:i w:val="1"/>
                <w:sz w:val="24"/>
              </w:rPr>
              <w:t>рамках</w:t>
            </w:r>
            <w:r>
              <w:t xml:space="preserve"> </w:t>
            </w:r>
            <w:r>
              <w:rPr>
                <w:i w:val="1"/>
                <w:sz w:val="24"/>
              </w:rPr>
              <w:t>полномочий</w:t>
            </w:r>
            <w:r>
              <w:rPr>
                <w:i w:val="1"/>
                <w:sz w:val="24"/>
              </w:rPr>
              <w:t>, возложенных на Администраци</w:t>
            </w:r>
            <w:r>
              <w:rPr>
                <w:i w:val="1"/>
                <w:sz w:val="24"/>
              </w:rPr>
              <w:t xml:space="preserve">ю </w:t>
            </w:r>
            <w:r>
              <w:rPr>
                <w:i w:val="1"/>
                <w:sz w:val="24"/>
              </w:rPr>
              <w:t>Васильево-Ханжоновского</w:t>
            </w:r>
          </w:p>
          <w:p w14:paraId="E3000000">
            <w:pPr>
              <w:rPr>
                <w:sz w:val="24"/>
              </w:rPr>
            </w:pPr>
            <w:r>
              <w:rPr>
                <w:i w:val="1"/>
                <w:sz w:val="24"/>
              </w:rPr>
              <w:t>сельского поселения, обеспечения и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>проведения мероприятий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i w:val="1"/>
                <w:sz w:val="28"/>
              </w:rPr>
              <w:t>X</w:t>
            </w:r>
          </w:p>
        </w:tc>
      </w:tr>
      <w:tr>
        <w:tc>
          <w:tcPr>
            <w:tcW w:type="dxa" w:w="39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26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80"/>
        </w:trPr>
        <w:tc>
          <w:tcPr>
            <w:tcW w:type="dxa" w:w="3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  <w:jc w:val="center"/>
              <w:rPr>
                <w:sz w:val="28"/>
              </w:rPr>
            </w:pPr>
          </w:p>
        </w:tc>
      </w:tr>
    </w:tbl>
    <w:p w14:paraId="00010000">
      <w:pPr>
        <w:widowControl w:val="0"/>
        <w:ind/>
        <w:jc w:val="right"/>
        <w:outlineLvl w:val="2"/>
        <w:rPr>
          <w:sz w:val="24"/>
        </w:rPr>
      </w:pPr>
    </w:p>
    <w:p w14:paraId="0101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sectPr>
      <w:headerReference r:id="rId1" w:type="first"/>
      <w:pgSz w:h="11905" w:orient="landscape" w:w="16838"/>
      <w:pgMar w:bottom="424" w:footer="720" w:gutter="0" w:header="720" w:left="993" w:right="820" w:top="568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Postan"/>
    <w:basedOn w:val="Style_5"/>
    <w:link w:val="Style_6_ch"/>
    <w:pPr>
      <w:ind/>
      <w:jc w:val="center"/>
    </w:pPr>
    <w:rPr>
      <w:sz w:val="28"/>
    </w:rPr>
  </w:style>
  <w:style w:styleId="Style_6_ch" w:type="character">
    <w:name w:val="Postan"/>
    <w:basedOn w:val="Style_5_ch"/>
    <w:link w:val="Style_6"/>
    <w:rPr>
      <w:sz w:val="28"/>
    </w:rPr>
  </w:style>
  <w:style w:styleId="Style_7" w:type="paragraph">
    <w:name w:val="line number"/>
    <w:basedOn w:val="Style_8"/>
    <w:link w:val="Style_7_ch"/>
  </w:style>
  <w:style w:styleId="Style_7_ch" w:type="character">
    <w:name w:val="line number"/>
    <w:basedOn w:val="Style_8_ch"/>
    <w:link w:val="Style_7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color w:val="4F81BD"/>
    </w:rPr>
  </w:style>
  <w:style w:styleId="Style_14" w:type="paragraph">
    <w:name w:val="Body Text"/>
    <w:basedOn w:val="Style_5"/>
    <w:link w:val="Style_14_ch"/>
    <w:rPr>
      <w:sz w:val="28"/>
    </w:rPr>
  </w:style>
  <w:style w:styleId="Style_14_ch" w:type="character">
    <w:name w:val="Body Text"/>
    <w:basedOn w:val="Style_5_ch"/>
    <w:link w:val="Style_14"/>
    <w:rPr>
      <w:sz w:val="28"/>
    </w:rPr>
  </w:style>
  <w:style w:styleId="Style_15" w:type="paragraph">
    <w:name w:val="Основной текст 21"/>
    <w:basedOn w:val="Style_5"/>
    <w:link w:val="Style_15_ch"/>
    <w:rPr>
      <w:sz w:val="28"/>
    </w:rPr>
  </w:style>
  <w:style w:styleId="Style_15_ch" w:type="character">
    <w:name w:val="Основной текст 21"/>
    <w:basedOn w:val="Style_5_ch"/>
    <w:link w:val="Style_15"/>
    <w:rPr>
      <w:sz w:val="28"/>
    </w:rPr>
  </w:style>
  <w:style w:styleId="Style_16" w:type="paragraph">
    <w:name w:val="Знак1"/>
    <w:basedOn w:val="Style_5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5_ch"/>
    <w:link w:val="Style_16"/>
    <w:rPr>
      <w:rFonts w:ascii="Tahoma" w:hAnsi="Tahoma"/>
    </w:rPr>
  </w:style>
  <w:style w:styleId="Style_17" w:type="paragraph">
    <w:name w:val="Body Text 2"/>
    <w:basedOn w:val="Style_5"/>
    <w:link w:val="Style_17_ch"/>
    <w:pPr>
      <w:ind/>
      <w:jc w:val="both"/>
    </w:pPr>
    <w:rPr>
      <w:sz w:val="26"/>
    </w:rPr>
  </w:style>
  <w:style w:styleId="Style_17_ch" w:type="character">
    <w:name w:val="Body Text 2"/>
    <w:basedOn w:val="Style_5_ch"/>
    <w:link w:val="Style_17"/>
    <w:rPr>
      <w:sz w:val="26"/>
    </w:rPr>
  </w:style>
  <w:style w:styleId="Style_18" w:type="paragraph">
    <w:name w:val="Гипертекстовая ссылка"/>
    <w:link w:val="Style_18_ch"/>
    <w:rPr>
      <w:color w:val="106BBE"/>
      <w:sz w:val="26"/>
    </w:rPr>
  </w:style>
  <w:style w:styleId="Style_18_ch" w:type="character">
    <w:name w:val="Гипертекстовая ссылка"/>
    <w:link w:val="Style_18"/>
    <w:rPr>
      <w:color w:val="106BBE"/>
      <w:sz w:val="26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Нормальный (таблица)"/>
    <w:basedOn w:val="Style_5"/>
    <w:next w:val="Style_5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5_ch"/>
    <w:link w:val="Style_20"/>
    <w:rPr>
      <w:rFonts w:ascii="Arial" w:hAnsi="Arial"/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footer"/>
    <w:basedOn w:val="Style_5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5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rmal (Web)"/>
    <w:basedOn w:val="Style_5"/>
    <w:link w:val="Style_29_ch"/>
    <w:pPr>
      <w:spacing w:after="75" w:before="75"/>
      <w:ind/>
    </w:pPr>
    <w:rPr>
      <w:rFonts w:ascii="Arial" w:hAnsi="Arial"/>
      <w:color w:val="000000"/>
    </w:rPr>
  </w:style>
  <w:style w:styleId="Style_29_ch" w:type="character">
    <w:name w:val="Normal (Web)"/>
    <w:basedOn w:val="Style_5_ch"/>
    <w:link w:val="Style_29"/>
    <w:rPr>
      <w:rFonts w:ascii="Arial" w:hAnsi="Arial"/>
      <w:color w:val="000000"/>
    </w:rPr>
  </w:style>
  <w:style w:styleId="Style_30" w:type="paragraph">
    <w:name w:val="Отчетный"/>
    <w:basedOn w:val="Style_5"/>
    <w:link w:val="Style_30_ch"/>
    <w:pPr>
      <w:spacing w:after="120" w:line="360" w:lineRule="auto"/>
      <w:ind w:firstLine="720" w:left="0"/>
      <w:jc w:val="both"/>
    </w:pPr>
    <w:rPr>
      <w:sz w:val="26"/>
    </w:rPr>
  </w:style>
  <w:style w:styleId="Style_30_ch" w:type="character">
    <w:name w:val="Отчетный"/>
    <w:basedOn w:val="Style_5_ch"/>
    <w:link w:val="Style_30"/>
    <w:rPr>
      <w:sz w:val="26"/>
    </w:rPr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page number"/>
    <w:basedOn w:val="Style_8"/>
    <w:link w:val="Style_34_ch"/>
  </w:style>
  <w:style w:styleId="Style_34_ch" w:type="character">
    <w:name w:val="page number"/>
    <w:basedOn w:val="Style_8_ch"/>
    <w:link w:val="Style_34"/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List Paragraph"/>
    <w:basedOn w:val="Style_5"/>
    <w:link w:val="Style_36_ch"/>
    <w:pPr>
      <w:widowControl w:val="0"/>
      <w:ind w:firstLine="0" w:left="720"/>
      <w:contextualSpacing w:val="1"/>
    </w:pPr>
    <w:rPr>
      <w:sz w:val="24"/>
    </w:rPr>
  </w:style>
  <w:style w:styleId="Style_36_ch" w:type="character">
    <w:name w:val="List Paragraph"/>
    <w:basedOn w:val="Style_5_ch"/>
    <w:link w:val="Style_36"/>
    <w:rPr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Body Text Indent"/>
    <w:basedOn w:val="Style_5"/>
    <w:link w:val="Style_38_ch"/>
    <w:pPr>
      <w:ind w:firstLine="709" w:left="0"/>
      <w:jc w:val="both"/>
    </w:pPr>
    <w:rPr>
      <w:sz w:val="28"/>
    </w:rPr>
  </w:style>
  <w:style w:styleId="Style_38_ch" w:type="character">
    <w:name w:val="Body Text Indent"/>
    <w:basedOn w:val="Style_5_ch"/>
    <w:link w:val="Style_38"/>
    <w:rPr>
      <w:sz w:val="28"/>
    </w:rPr>
  </w:style>
  <w:style w:styleId="Style_39" w:type="paragraph">
    <w:name w:val="Title"/>
    <w:basedOn w:val="Style_5"/>
    <w:link w:val="Style_39_ch"/>
    <w:uiPriority w:val="10"/>
    <w:qFormat/>
    <w:pPr>
      <w:ind w:firstLine="720" w:left="0"/>
      <w:jc w:val="center"/>
    </w:pPr>
    <w:rPr>
      <w:b w:val="1"/>
      <w:sz w:val="32"/>
    </w:rPr>
  </w:style>
  <w:style w:styleId="Style_39_ch" w:type="character">
    <w:name w:val="Title"/>
    <w:basedOn w:val="Style_5_ch"/>
    <w:link w:val="Style_39"/>
    <w:rPr>
      <w:b w:val="1"/>
      <w:sz w:val="32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Balloon Text"/>
    <w:basedOn w:val="Style_5"/>
    <w:link w:val="Style_41_ch"/>
    <w:pPr>
      <w:widowControl w:val="0"/>
      <w:ind/>
    </w:pPr>
    <w:rPr>
      <w:rFonts w:ascii="Tahoma" w:hAnsi="Tahoma"/>
      <w:sz w:val="16"/>
    </w:rPr>
  </w:style>
  <w:style w:styleId="Style_41_ch" w:type="character">
    <w:name w:val="Balloon Text"/>
    <w:basedOn w:val="Style_5_ch"/>
    <w:link w:val="Style_41"/>
    <w:rPr>
      <w:rFonts w:ascii="Tahoma" w:hAnsi="Tahoma"/>
      <w:sz w:val="16"/>
    </w:rPr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ind w:firstLine="0" w:left="709"/>
      <w:outlineLvl w:val="1"/>
    </w:pPr>
    <w:rPr>
      <w:sz w:val="28"/>
    </w:rPr>
  </w:style>
  <w:style w:styleId="Style_42_ch" w:type="character">
    <w:name w:val="heading 2"/>
    <w:basedOn w:val="Style_5_ch"/>
    <w:link w:val="Style_42"/>
    <w:rPr>
      <w:sz w:val="28"/>
    </w:rPr>
  </w:style>
  <w:style w:styleId="Style_43" w:type="paragraph">
    <w:name w:val="Знак Знак Знак1 Знак"/>
    <w:basedOn w:val="Style_5"/>
    <w:link w:val="Style_43_ch"/>
    <w:pPr>
      <w:spacing w:afterAutospacing="on" w:beforeAutospacing="on"/>
      <w:ind/>
      <w:jc w:val="both"/>
    </w:pPr>
    <w:rPr>
      <w:rFonts w:ascii="Tahoma" w:hAnsi="Tahoma"/>
    </w:rPr>
  </w:style>
  <w:style w:styleId="Style_43_ch" w:type="character">
    <w:name w:val="Знак Знак Знак1 Знак"/>
    <w:basedOn w:val="Style_5_ch"/>
    <w:link w:val="Style_43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2024-01-15T11:44:55Z</dcterms:modified>
</cp:coreProperties>
</file>