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4" w:rsidRDefault="008658EA">
      <w:pPr>
        <w:pStyle w:val="Postan"/>
        <w:tabs>
          <w:tab w:val="center" w:pos="2011"/>
          <w:tab w:val="right" w:pos="4022"/>
        </w:tabs>
        <w:ind w:right="481"/>
        <w:jc w:val="right"/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29210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                        </w:t>
      </w:r>
    </w:p>
    <w:p w:rsidR="00420394" w:rsidRDefault="00420394">
      <w:pPr>
        <w:pStyle w:val="Postan"/>
        <w:ind w:right="481"/>
        <w:jc w:val="left"/>
        <w:rPr>
          <w:rFonts w:ascii="Arial" w:hAnsi="Arial"/>
          <w:sz w:val="36"/>
        </w:rPr>
      </w:pPr>
    </w:p>
    <w:p w:rsidR="00420394" w:rsidRDefault="00420394">
      <w:pPr>
        <w:pStyle w:val="Postan"/>
        <w:ind w:right="481"/>
        <w:jc w:val="left"/>
        <w:rPr>
          <w:rFonts w:ascii="Arial" w:hAnsi="Arial"/>
          <w:sz w:val="36"/>
        </w:rPr>
      </w:pPr>
    </w:p>
    <w:p w:rsidR="00420394" w:rsidRDefault="00420394">
      <w:pPr>
        <w:pStyle w:val="TimesNewRoman"/>
        <w:ind w:right="-1"/>
      </w:pPr>
    </w:p>
    <w:p w:rsidR="00420394" w:rsidRDefault="00420394">
      <w:pPr>
        <w:pStyle w:val="TimesNewRoman"/>
        <w:ind w:right="-1"/>
      </w:pPr>
    </w:p>
    <w:p w:rsidR="00420394" w:rsidRDefault="008658EA">
      <w:pPr>
        <w:pStyle w:val="TimesNewRoman"/>
        <w:ind w:right="-1"/>
      </w:pPr>
      <w:r>
        <w:t>АДМИНИСТРАЦИЯ</w:t>
      </w:r>
    </w:p>
    <w:p w:rsidR="00420394" w:rsidRDefault="008658EA">
      <w:pPr>
        <w:pStyle w:val="TimesNewRoman"/>
        <w:ind w:right="-1"/>
      </w:pPr>
      <w:r>
        <w:t>Васильево-Ханжоновского сельского поселения</w:t>
      </w:r>
    </w:p>
    <w:p w:rsidR="00420394" w:rsidRDefault="008658EA">
      <w:pPr>
        <w:pStyle w:val="TimesNewRoman"/>
        <w:ind w:right="-1"/>
      </w:pPr>
      <w:r>
        <w:t>Неклиновского района Ростовской области</w:t>
      </w:r>
    </w:p>
    <w:p w:rsidR="00420394" w:rsidRDefault="008658EA">
      <w:pPr>
        <w:pStyle w:val="TimesNewRoman"/>
        <w:ind w:right="-1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20394" w:rsidRDefault="008658EA">
      <w:pPr>
        <w:pStyle w:val="TimesNewRoman"/>
        <w:ind w:right="-1"/>
        <w:rPr>
          <w:sz w:val="28"/>
        </w:rPr>
      </w:pPr>
      <w:r>
        <w:rPr>
          <w:sz w:val="28"/>
        </w:rPr>
        <w:t>ПОСТАНОВЛЕНИЕ</w:t>
      </w:r>
    </w:p>
    <w:p w:rsidR="00420394" w:rsidRDefault="008658EA">
      <w:pPr>
        <w:pStyle w:val="TimesNewRoman"/>
        <w:ind w:right="-1"/>
        <w:rPr>
          <w:sz w:val="28"/>
        </w:rPr>
      </w:pPr>
      <w:r>
        <w:rPr>
          <w:sz w:val="28"/>
        </w:rPr>
        <w:t xml:space="preserve">   </w:t>
      </w:r>
    </w:p>
    <w:p w:rsidR="00420394" w:rsidRDefault="008658EA">
      <w:pPr>
        <w:pStyle w:val="TimesNewRoman"/>
        <w:ind w:right="-1"/>
        <w:rPr>
          <w:b w:val="0"/>
          <w:sz w:val="28"/>
        </w:rPr>
      </w:pPr>
      <w:r>
        <w:rPr>
          <w:b w:val="0"/>
          <w:sz w:val="28"/>
        </w:rPr>
        <w:t>"</w:t>
      </w:r>
      <w:r w:rsidR="000A0FE0">
        <w:rPr>
          <w:b w:val="0"/>
          <w:sz w:val="28"/>
        </w:rPr>
        <w:t>_</w:t>
      </w:r>
      <w:r>
        <w:rPr>
          <w:b w:val="0"/>
          <w:sz w:val="28"/>
        </w:rPr>
        <w:t xml:space="preserve">" </w:t>
      </w:r>
      <w:r w:rsidR="000A0FE0">
        <w:rPr>
          <w:b w:val="0"/>
          <w:sz w:val="28"/>
        </w:rPr>
        <w:t>_________</w:t>
      </w:r>
      <w:bookmarkStart w:id="0" w:name="_GoBack"/>
      <w:bookmarkEnd w:id="0"/>
      <w:r w:rsidR="00430038">
        <w:rPr>
          <w:b w:val="0"/>
          <w:sz w:val="28"/>
        </w:rPr>
        <w:t xml:space="preserve"> 2023</w:t>
      </w:r>
      <w:r>
        <w:rPr>
          <w:b w:val="0"/>
          <w:sz w:val="28"/>
        </w:rPr>
        <w:t xml:space="preserve"> </w:t>
      </w:r>
      <w:r w:rsidR="00430038">
        <w:rPr>
          <w:b w:val="0"/>
          <w:sz w:val="28"/>
        </w:rPr>
        <w:t xml:space="preserve">г.   </w:t>
      </w:r>
      <w:r w:rsidR="00430038">
        <w:rPr>
          <w:b w:val="0"/>
          <w:sz w:val="28"/>
        </w:rPr>
        <w:tab/>
        <w:t xml:space="preserve">                     №</w:t>
      </w:r>
      <w:r w:rsidR="000A0FE0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с. Васильево-Ханжоновка</w:t>
      </w:r>
    </w:p>
    <w:p w:rsidR="00420394" w:rsidRDefault="00420394">
      <w:pPr>
        <w:pStyle w:val="TimesNewRoman"/>
        <w:ind w:right="-1"/>
        <w:rPr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20394">
        <w:trPr>
          <w:trHeight w:val="1432"/>
        </w:trPr>
        <w:tc>
          <w:tcPr>
            <w:tcW w:w="10173" w:type="dxa"/>
          </w:tcPr>
          <w:p w:rsidR="00420394" w:rsidRDefault="008658EA">
            <w:pPr>
              <w:pStyle w:val="TimesNewRoman"/>
              <w:ind w:right="-1"/>
              <w:rPr>
                <w:sz w:val="24"/>
              </w:rPr>
            </w:pPr>
            <w:r>
              <w:rPr>
                <w:sz w:val="28"/>
              </w:rPr>
              <w:t>О делегировании полномочий функций «Заказчика» муниципальному бюджетному учреждению культуры «Васильево-Ханжоновский Дом культуры» Васильево-Ханжоновского  сельского поселения Неклиновского района Ростовской области</w:t>
            </w:r>
          </w:p>
        </w:tc>
      </w:tr>
    </w:tbl>
    <w:p w:rsidR="00420394" w:rsidRDefault="004203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</w:t>
      </w:r>
      <w:r w:rsidR="00430038">
        <w:rPr>
          <w:rFonts w:ascii="Times New Roman" w:hAnsi="Times New Roman"/>
          <w:sz w:val="28"/>
        </w:rPr>
        <w:t>дарственных и муниципальных нужд</w:t>
      </w:r>
      <w:r>
        <w:rPr>
          <w:rFonts w:ascii="Times New Roman" w:hAnsi="Times New Roman"/>
          <w:sz w:val="28"/>
        </w:rPr>
        <w:t>, министерства  финансов Ростовской области  (иные межбюджетные трансферты), согласно Распоряжению Прав</w:t>
      </w:r>
      <w:r w:rsidR="00430038">
        <w:rPr>
          <w:rFonts w:ascii="Times New Roman" w:hAnsi="Times New Roman"/>
          <w:sz w:val="28"/>
        </w:rPr>
        <w:t>ительства Ростовской области  № 609 от 21.07.2023</w:t>
      </w:r>
      <w:r>
        <w:rPr>
          <w:rFonts w:ascii="Times New Roman" w:hAnsi="Times New Roman"/>
          <w:sz w:val="28"/>
        </w:rPr>
        <w:t xml:space="preserve">  и на основании Устава муниципального образования «Васильево-Ханжоновское  сельское поселение», Администрация  Васильево-Ханжоновского сельского поселения постановляет: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Делегировать полномочия функций «Заказчика» муниципальному бюджетному учреждению культуры «Васильево-Ханжоновский Дом культуры» Неклиновского района Ростовской области на приобретение </w:t>
      </w:r>
      <w:r w:rsidR="00430038">
        <w:rPr>
          <w:rFonts w:ascii="Times New Roman" w:hAnsi="Times New Roman"/>
          <w:sz w:val="28"/>
        </w:rPr>
        <w:t>радиосистемы, компьютера в сборе (системный блок, программное обеспечение, монитор, клавиатура, мышь), ноутбука, столов, шкафов, лавочек, стульев и трибуны</w:t>
      </w:r>
      <w:r>
        <w:rPr>
          <w:rFonts w:ascii="Times New Roman" w:hAnsi="Times New Roman"/>
          <w:sz w:val="28"/>
        </w:rPr>
        <w:t xml:space="preserve"> за счет средств резервного фонда Правительства Ростовской области </w:t>
      </w:r>
      <w:r w:rsidR="00430038">
        <w:rPr>
          <w:rFonts w:ascii="Times New Roman" w:hAnsi="Times New Roman"/>
          <w:sz w:val="28"/>
        </w:rPr>
        <w:t>целях исполнения наказов депутату Законодательного Собрания Ростовской области.</w:t>
      </w:r>
      <w:proofErr w:type="gramEnd"/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Муниципальному бюджетному учреждению культуры «Васильево-Ханжоновский  Дом</w:t>
      </w:r>
      <w:r w:rsidR="00430038">
        <w:rPr>
          <w:rFonts w:ascii="Times New Roman" w:hAnsi="Times New Roman"/>
          <w:sz w:val="28"/>
        </w:rPr>
        <w:t xml:space="preserve"> культуры» Неклиновского района </w:t>
      </w:r>
      <w:r>
        <w:rPr>
          <w:rFonts w:ascii="Times New Roman" w:hAnsi="Times New Roman"/>
          <w:sz w:val="28"/>
        </w:rPr>
        <w:t>Ростовской области разместить заказы в соответствии с Федеральным законом от 05.04.2013г. № 44-ФЗ, со следующими полномочиями: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заключение, исполнение договора;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расчетов с поставщиками за поставленный товар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принятия мер по взысканию основной суммы долга, штрафов и убытков при нарушении условий договора;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предъявление претензий к поставщику в период гарантийного срока.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 Муниципальному бюджетному учреждению культуры «Васильево-Ханжоновский Дом культуры» Неклиновского района Ростовской области обеспечить своевременное предоставление в Министерство культуры Ростовской области документов на финансирование.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Директору муниципального бюджетного учреждения культуры «Васильево-Ханжоновский  Дом культуры» Неклиновс</w:t>
      </w:r>
      <w:r w:rsidR="00430038">
        <w:rPr>
          <w:rFonts w:ascii="Times New Roman" w:hAnsi="Times New Roman"/>
          <w:sz w:val="28"/>
        </w:rPr>
        <w:t xml:space="preserve">кого района Ростовской области </w:t>
      </w:r>
      <w:proofErr w:type="spellStart"/>
      <w:r w:rsidR="00430038">
        <w:rPr>
          <w:rFonts w:ascii="Times New Roman" w:hAnsi="Times New Roman"/>
          <w:sz w:val="28"/>
        </w:rPr>
        <w:t>Надолинской</w:t>
      </w:r>
      <w:proofErr w:type="spellEnd"/>
      <w:r w:rsidR="00430038">
        <w:rPr>
          <w:rFonts w:ascii="Times New Roman" w:hAnsi="Times New Roman"/>
          <w:sz w:val="28"/>
        </w:rPr>
        <w:t xml:space="preserve"> С.В.</w:t>
      </w:r>
      <w:r>
        <w:rPr>
          <w:rFonts w:ascii="Times New Roman" w:hAnsi="Times New Roman"/>
          <w:sz w:val="28"/>
        </w:rPr>
        <w:t xml:space="preserve"> обеспечить целевое использование средств.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 Васильево-Ханжоновского </w:t>
      </w: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сельского поселения                          </w:t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             С.Н. Зацарная</w:t>
      </w:r>
    </w:p>
    <w:p w:rsidR="00420394" w:rsidRDefault="00420394">
      <w:pPr>
        <w:pStyle w:val="TimesNewRoman"/>
        <w:ind w:right="-1"/>
        <w:jc w:val="left"/>
        <w:rPr>
          <w:sz w:val="28"/>
        </w:rPr>
      </w:pPr>
    </w:p>
    <w:p w:rsidR="00420394" w:rsidRDefault="008658E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420394" w:rsidRDefault="008658E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Администрации Васильево-Ханжоновского сельского поселения</w:t>
      </w:r>
    </w:p>
    <w:p w:rsidR="00420394" w:rsidRDefault="00420394">
      <w:pPr>
        <w:sectPr w:rsidR="00420394">
          <w:footerReference w:type="default" r:id="rId8"/>
          <w:pgSz w:w="11906" w:h="16838"/>
          <w:pgMar w:top="284" w:right="567" w:bottom="346" w:left="851" w:header="709" w:footer="709" w:gutter="0"/>
          <w:cols w:space="720"/>
        </w:sectPr>
      </w:pPr>
    </w:p>
    <w:p w:rsidR="00420394" w:rsidRDefault="00420394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420394" w:rsidRDefault="00420394">
      <w:pPr>
        <w:pStyle w:val="ConsPlusNormal"/>
        <w:jc w:val="right"/>
        <w:rPr>
          <w:rFonts w:ascii="Times New Roman" w:hAnsi="Times New Roman"/>
          <w:sz w:val="24"/>
        </w:rPr>
      </w:pPr>
    </w:p>
    <w:sectPr w:rsidR="00420394">
      <w:pgSz w:w="11906" w:h="16838"/>
      <w:pgMar w:top="284" w:right="567" w:bottom="34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A" w:rsidRDefault="008658EA">
      <w:pPr>
        <w:spacing w:after="0" w:line="240" w:lineRule="auto"/>
      </w:pPr>
      <w:r>
        <w:separator/>
      </w:r>
    </w:p>
  </w:endnote>
  <w:endnote w:type="continuationSeparator" w:id="0">
    <w:p w:rsidR="008658EA" w:rsidRDefault="0086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4" w:rsidRDefault="008658E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A0FE0">
      <w:rPr>
        <w:noProof/>
      </w:rPr>
      <w:t>2</w:t>
    </w:r>
    <w:r>
      <w:fldChar w:fldCharType="end"/>
    </w:r>
  </w:p>
  <w:p w:rsidR="00420394" w:rsidRDefault="00420394">
    <w:pPr>
      <w:pStyle w:val="ad"/>
      <w:jc w:val="right"/>
    </w:pPr>
  </w:p>
  <w:p w:rsidR="00420394" w:rsidRDefault="004203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A" w:rsidRDefault="008658EA">
      <w:pPr>
        <w:spacing w:after="0" w:line="240" w:lineRule="auto"/>
      </w:pPr>
      <w:r>
        <w:separator/>
      </w:r>
    </w:p>
  </w:footnote>
  <w:footnote w:type="continuationSeparator" w:id="0">
    <w:p w:rsidR="008658EA" w:rsidRDefault="0086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94"/>
    <w:rsid w:val="000A0FE0"/>
    <w:rsid w:val="00420394"/>
    <w:rsid w:val="00430038"/>
    <w:rsid w:val="008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No Spacing"/>
    <w:link w:val="a4"/>
    <w:rPr>
      <w:sz w:val="22"/>
    </w:rPr>
  </w:style>
  <w:style w:type="character" w:customStyle="1" w:styleId="14">
    <w:name w:val="Без интервала1"/>
    <w:rPr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8"/>
    </w:rPr>
  </w:style>
  <w:style w:type="paragraph" w:customStyle="1" w:styleId="FontStyle11">
    <w:name w:val="Font Style11"/>
    <w:link w:val="FontStyle110"/>
    <w:rPr>
      <w:rFonts w:ascii="Times New Roman" w:hAnsi="Times New Roman"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styleId="ab">
    <w:name w:val="Body Text"/>
    <w:basedOn w:val="a"/>
    <w:link w:val="ac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e">
    <w:name w:val="Нижний колонтитул Знак"/>
    <w:basedOn w:val="1"/>
    <w:link w:val="ad"/>
    <w:rPr>
      <w:sz w:val="20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Основной шрифт абзаца1"/>
  </w:style>
  <w:style w:type="paragraph" w:customStyle="1" w:styleId="16">
    <w:name w:val="Номер страницы1"/>
    <w:basedOn w:val="15"/>
    <w:link w:val="af1"/>
  </w:style>
  <w:style w:type="character" w:styleId="af1">
    <w:name w:val="page number"/>
    <w:basedOn w:val="a0"/>
    <w:link w:val="16"/>
  </w:style>
  <w:style w:type="paragraph" w:customStyle="1" w:styleId="af2">
    <w:name w:val="Прижатый влево"/>
    <w:basedOn w:val="a"/>
    <w:next w:val="a"/>
    <w:link w:val="af3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4"/>
    </w:rPr>
  </w:style>
  <w:style w:type="paragraph" w:customStyle="1" w:styleId="17">
    <w:name w:val="Гиперссылка1"/>
    <w:link w:val="af4"/>
    <w:rPr>
      <w:color w:val="0000FF"/>
      <w:u w:val="single"/>
    </w:rPr>
  </w:style>
  <w:style w:type="character" w:styleId="af4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6">
    <w:name w:val="Верхний колонтитул Знак"/>
    <w:basedOn w:val="1"/>
    <w:link w:val="af5"/>
    <w:rPr>
      <w:sz w:val="20"/>
    </w:rPr>
  </w:style>
  <w:style w:type="paragraph" w:styleId="af7">
    <w:name w:val="Normal (Web)"/>
    <w:basedOn w:val="a"/>
    <w:link w:val="a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TimesNewRoman">
    <w:name w:val="Обычный + Times New Roman"/>
    <w:basedOn w:val="Postan"/>
    <w:link w:val="TimesNewRoman0"/>
    <w:pPr>
      <w:ind w:right="481"/>
    </w:pPr>
    <w:rPr>
      <w:b/>
      <w:sz w:val="32"/>
    </w:rPr>
  </w:style>
  <w:style w:type="character" w:customStyle="1" w:styleId="TimesNewRoman0">
    <w:name w:val="Обычный + Times New Roman"/>
    <w:basedOn w:val="Postan0"/>
    <w:link w:val="TimesNewRoman"/>
    <w:rPr>
      <w:rFonts w:ascii="Times New Roman" w:hAnsi="Times New Roman"/>
      <w:b/>
      <w:sz w:val="32"/>
    </w:rPr>
  </w:style>
  <w:style w:type="paragraph" w:customStyle="1" w:styleId="afb">
    <w:name w:val="Знак Знак Знак Знак"/>
    <w:basedOn w:val="a"/>
    <w:link w:val="afc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fc">
    <w:name w:val="Знак Знак Знак Знак"/>
    <w:basedOn w:val="1"/>
    <w:link w:val="afb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Знак1"/>
    <w:basedOn w:val="a"/>
    <w:link w:val="1b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Pr>
      <w:rFonts w:ascii="Tahoma" w:hAnsi="Tahoma"/>
      <w:sz w:val="20"/>
    </w:rPr>
  </w:style>
  <w:style w:type="paragraph" w:customStyle="1" w:styleId="FontStyle14">
    <w:name w:val="Font Style14"/>
    <w:link w:val="FontStyle140"/>
    <w:rPr>
      <w:rFonts w:ascii="Century Schoolbook" w:hAnsi="Century Schoolbook"/>
      <w:sz w:val="28"/>
    </w:rPr>
  </w:style>
  <w:style w:type="character" w:customStyle="1" w:styleId="FontStyle140">
    <w:name w:val="Font Style14"/>
    <w:link w:val="FontStyle14"/>
    <w:rPr>
      <w:rFonts w:ascii="Century Schoolbook" w:hAnsi="Century Schoolbook"/>
      <w:sz w:val="28"/>
    </w:rPr>
  </w:style>
  <w:style w:type="paragraph" w:styleId="23">
    <w:name w:val="Body Text 2"/>
    <w:basedOn w:val="a"/>
    <w:link w:val="24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6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aff">
    <w:name w:val="Title"/>
    <w:basedOn w:val="a"/>
    <w:link w:val="aff0"/>
    <w:uiPriority w:val="10"/>
    <w:qFormat/>
    <w:pPr>
      <w:spacing w:after="0" w:line="240" w:lineRule="auto"/>
      <w:ind w:right="5147"/>
      <w:jc w:val="center"/>
    </w:pPr>
    <w:rPr>
      <w:rFonts w:ascii="Times New Roman" w:hAnsi="Times New Roman"/>
      <w:b/>
      <w:spacing w:val="20"/>
      <w:sz w:val="32"/>
    </w:rPr>
  </w:style>
  <w:style w:type="character" w:customStyle="1" w:styleId="aff0">
    <w:name w:val="Название Знак"/>
    <w:basedOn w:val="1"/>
    <w:link w:val="aff"/>
    <w:rPr>
      <w:rFonts w:ascii="Times New Roman" w:hAnsi="Times New Roman"/>
      <w:b/>
      <w:spacing w:val="2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table" w:styleId="aff1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2339</Characters>
  <Application>Microsoft Office Word</Application>
  <DocSecurity>0</DocSecurity>
  <Lines>19</Lines>
  <Paragraphs>5</Paragraphs>
  <ScaleCrop>false</ScaleCrop>
  <Company>Krokoz™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ЧАППИ</cp:lastModifiedBy>
  <cp:revision>3</cp:revision>
  <dcterms:created xsi:type="dcterms:W3CDTF">2023-07-25T08:55:00Z</dcterms:created>
  <dcterms:modified xsi:type="dcterms:W3CDTF">2023-07-25T12:15:00Z</dcterms:modified>
</cp:coreProperties>
</file>