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828675" cy="952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28675" cy="952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0" w:lineRule="atLeast"/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b w:val="1"/>
          <w:sz w:val="28"/>
        </w:rPr>
        <w:t xml:space="preserve">                         </w:t>
      </w:r>
      <w:r>
        <w:rPr>
          <w:rFonts w:ascii="Times New Roman" w:hAnsi="Times New Roman"/>
          <w:b w:val="1"/>
          <w:sz w:val="28"/>
        </w:rPr>
        <w:t xml:space="preserve">                     </w:t>
      </w:r>
      <w:r>
        <w:rPr>
          <w:rFonts w:ascii="Times New Roman" w:hAnsi="Times New Roman"/>
          <w:b w:val="1"/>
          <w:sz w:val="27"/>
        </w:rPr>
        <w:t>АДМИНИСТРАЦИЯ</w:t>
      </w:r>
    </w:p>
    <w:p w14:paraId="04000000">
      <w:pPr>
        <w:spacing w:after="0" w:line="0" w:lineRule="atLeas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Васильево-Ханжоновского сельского поселения</w:t>
      </w:r>
    </w:p>
    <w:p w14:paraId="05000000">
      <w:pPr>
        <w:spacing w:after="0" w:line="0" w:lineRule="atLeas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Неклиновского района Ростовской области</w:t>
      </w:r>
    </w:p>
    <w:p w14:paraId="06000000">
      <w:pPr>
        <w:spacing w:after="0" w:line="0" w:lineRule="atLeast"/>
        <w:ind/>
        <w:rPr>
          <w:rFonts w:ascii="Times New Roman" w:hAnsi="Times New Roman"/>
          <w:i w:val="1"/>
          <w:sz w:val="27"/>
        </w:rPr>
      </w:pPr>
      <w:r>
        <w:rPr>
          <w:rFonts w:ascii="Times New Roman" w:hAnsi="Times New Roman"/>
          <w:sz w:val="27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ПОСТАНОВЛЕНИЕ</w:t>
      </w:r>
    </w:p>
    <w:p w14:paraId="08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 _____</w:t>
      </w:r>
      <w:r>
        <w:rPr>
          <w:rFonts w:ascii="Times New Roman" w:hAnsi="Times New Roman"/>
          <w:sz w:val="27"/>
        </w:rPr>
        <w:t xml:space="preserve"> » _______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г.                   </w:t>
      </w:r>
      <w:r>
        <w:rPr>
          <w:rFonts w:ascii="Times New Roman" w:hAnsi="Times New Roman"/>
          <w:sz w:val="27"/>
        </w:rPr>
        <w:t xml:space="preserve">№ </w:t>
      </w: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sz w:val="27"/>
        </w:rPr>
        <w:t xml:space="preserve">                   </w:t>
      </w:r>
      <w:r>
        <w:rPr>
          <w:rFonts w:ascii="Times New Roman" w:hAnsi="Times New Roman"/>
          <w:sz w:val="27"/>
        </w:rPr>
        <w:t>с. Васильево-Ханжоновка</w:t>
      </w:r>
    </w:p>
    <w:p w14:paraId="09000000">
      <w:pPr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«О порядке создания координационных или совещательных органов в области развития малого и среднего предпринимательства при Администрации </w:t>
      </w:r>
      <w:r>
        <w:rPr>
          <w:rFonts w:ascii="Times New Roman" w:hAnsi="Times New Roman"/>
          <w:b w:val="1"/>
          <w:sz w:val="27"/>
        </w:rPr>
        <w:t>Васильево-Ханжоновского</w:t>
      </w:r>
      <w:r>
        <w:rPr>
          <w:rFonts w:ascii="Times New Roman" w:hAnsi="Times New Roman"/>
          <w:b w:val="1"/>
          <w:sz w:val="27"/>
        </w:rPr>
        <w:t xml:space="preserve"> сельского поселения»</w:t>
      </w:r>
    </w:p>
    <w:p w14:paraId="0A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пунктом 28 части 1 и частью 3 статьи 14 Федерального закона от 06.10.2003 № 131-ФЗ «Об общих принципах организации местного самоуправления в Российской Федерации», частью 4 статьи 13 Федерального закона от 24.07.2007 № 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7"/>
        </w:rPr>
        <w:t>руководствуясь Уставом муниципального образования «</w:t>
      </w:r>
      <w:r>
        <w:rPr>
          <w:rFonts w:ascii="Times New Roman" w:hAnsi="Times New Roman"/>
          <w:sz w:val="27"/>
        </w:rPr>
        <w:t>Васильево-Ханжоновское</w:t>
      </w:r>
      <w:r>
        <w:rPr>
          <w:rFonts w:ascii="Times New Roman" w:hAnsi="Times New Roman"/>
          <w:sz w:val="27"/>
        </w:rPr>
        <w:t xml:space="preserve"> сельское поселение»</w:t>
      </w:r>
    </w:p>
    <w:p w14:paraId="0B000000">
      <w:pPr>
        <w:ind/>
        <w:jc w:val="center"/>
        <w:rPr>
          <w:rFonts w:ascii="Times New Roman" w:hAnsi="Times New Roman"/>
          <w:b w:val="1"/>
          <w:spacing w:val="52"/>
          <w:sz w:val="27"/>
        </w:rPr>
      </w:pPr>
      <w:r>
        <w:rPr>
          <w:rFonts w:ascii="Times New Roman" w:hAnsi="Times New Roman"/>
          <w:b w:val="1"/>
          <w:spacing w:val="52"/>
          <w:sz w:val="27"/>
        </w:rPr>
        <w:t>ПОСТАНОВЛЯЕТ:</w:t>
      </w:r>
    </w:p>
    <w:p w14:paraId="0C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Утвердить </w:t>
      </w:r>
      <w:r>
        <w:rPr>
          <w:rFonts w:ascii="Times New Roman" w:hAnsi="Times New Roman"/>
          <w:sz w:val="27"/>
        </w:rPr>
        <w:t xml:space="preserve">Порядок </w:t>
      </w:r>
      <w:r>
        <w:rPr>
          <w:rFonts w:ascii="Times New Roman" w:hAnsi="Times New Roman"/>
          <w:sz w:val="27"/>
        </w:rPr>
        <w:t>создания координационных или совещательных органов в области развития малого и среднего предпринимательства</w:t>
      </w:r>
      <w:r>
        <w:rPr>
          <w:rFonts w:ascii="Times New Roman" w:hAnsi="Times New Roman"/>
          <w:sz w:val="27"/>
        </w:rPr>
        <w:t xml:space="preserve"> при Администрации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согласно приложению.</w:t>
      </w:r>
    </w:p>
    <w:p w14:paraId="0D000000">
      <w:pPr>
        <w:spacing w:after="0" w:line="276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2.</w:t>
      </w:r>
      <w:r>
        <w:rPr>
          <w:rFonts w:ascii="Times New Roman" w:hAnsi="Times New Roman"/>
          <w:color w:themeColor="text1" w:val="000000"/>
          <w:sz w:val="27"/>
        </w:rPr>
        <w:t xml:space="preserve"> Настоящее постановление вступает в силу со дня официального </w:t>
      </w:r>
      <w:r>
        <w:rPr>
          <w:rFonts w:ascii="Times New Roman" w:hAnsi="Times New Roman"/>
          <w:color w:themeColor="text1" w:val="000000"/>
          <w:sz w:val="27"/>
        </w:rPr>
        <w:t>опубликования</w:t>
      </w:r>
      <w:r>
        <w:rPr>
          <w:rFonts w:ascii="Times New Roman" w:hAnsi="Times New Roman"/>
          <w:color w:themeColor="text1" w:val="000000"/>
          <w:sz w:val="27"/>
        </w:rPr>
        <w:t>.</w:t>
      </w:r>
    </w:p>
    <w:p w14:paraId="0E000000">
      <w:pPr>
        <w:spacing w:line="276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. Ведущему специалисту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7"/>
        </w:rPr>
        <w:t xml:space="preserve">Васильево-Ханжоновского сельского поселения </w:t>
      </w:r>
      <w:r>
        <w:rPr>
          <w:rFonts w:ascii="Times New Roman" w:hAnsi="Times New Roman"/>
          <w:color w:themeColor="text1" w:val="000000"/>
          <w:sz w:val="27"/>
        </w:rPr>
        <w:t>Новиковой О.С.</w:t>
      </w:r>
      <w:r>
        <w:rPr>
          <w:rFonts w:ascii="Times New Roman" w:hAnsi="Times New Roman"/>
          <w:i w:val="1"/>
          <w:color w:val="FF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обеспечить официальное </w:t>
      </w:r>
      <w:r>
        <w:rPr>
          <w:rFonts w:ascii="Times New Roman" w:hAnsi="Times New Roman"/>
          <w:color w:themeColor="text1" w:val="000000"/>
          <w:sz w:val="27"/>
        </w:rPr>
        <w:t xml:space="preserve">опубликование настоящего </w:t>
      </w:r>
      <w:r>
        <w:rPr>
          <w:rFonts w:ascii="Times New Roman" w:hAnsi="Times New Roman"/>
          <w:sz w:val="27"/>
        </w:rPr>
        <w:t>постановления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официальном сайте Администрации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 в информационно-телекоммуникационной сети «Интернет».</w:t>
      </w:r>
    </w:p>
    <w:p w14:paraId="0F000000">
      <w:pPr>
        <w:spacing w:line="276" w:lineRule="auto"/>
        <w:ind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4. </w:t>
      </w:r>
      <w:r>
        <w:rPr>
          <w:rFonts w:ascii="Times New Roman" w:hAnsi="Times New Roman"/>
          <w:sz w:val="27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7"/>
        </w:rPr>
        <w:t>оставляю за собой.</w:t>
      </w:r>
    </w:p>
    <w:p w14:paraId="10000000">
      <w:pPr>
        <w:spacing w:line="276" w:lineRule="auto"/>
        <w:ind/>
        <w:contextualSpacing w:val="1"/>
        <w:jc w:val="both"/>
        <w:rPr>
          <w:rFonts w:ascii="Times New Roman" w:hAnsi="Times New Roman"/>
          <w:sz w:val="27"/>
        </w:rPr>
      </w:pPr>
    </w:p>
    <w:p w14:paraId="11000000">
      <w:pPr>
        <w:spacing w:after="0" w:line="276" w:lineRule="auto"/>
        <w:ind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Глава Администрации</w:t>
      </w:r>
    </w:p>
    <w:p w14:paraId="12000000">
      <w:pPr>
        <w:tabs>
          <w:tab w:leader="none" w:pos="7797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Васильево-Ханжоновского</w:t>
      </w:r>
    </w:p>
    <w:p w14:paraId="13000000">
      <w:pPr>
        <w:tabs>
          <w:tab w:leader="none" w:pos="7797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сельского поселени</w:t>
      </w:r>
      <w:r>
        <w:rPr>
          <w:rFonts w:ascii="Times New Roman" w:hAnsi="Times New Roman"/>
          <w:b w:val="1"/>
          <w:sz w:val="27"/>
        </w:rPr>
        <w:t>я                                                                       С.Н.Зацарная</w:t>
      </w:r>
    </w:p>
    <w:p w14:paraId="14000000">
      <w:pPr>
        <w:spacing w:line="276" w:lineRule="auto"/>
        <w:ind/>
        <w:jc w:val="both"/>
        <w:outlineLvl w:val="0"/>
        <w:rPr>
          <w:rFonts w:ascii="Times New Roman" w:hAnsi="Times New Roman"/>
          <w:sz w:val="27"/>
        </w:rPr>
      </w:pPr>
    </w:p>
    <w:p w14:paraId="15000000">
      <w:pPr>
        <w:spacing w:line="276" w:lineRule="auto"/>
        <w:ind/>
        <w:jc w:val="both"/>
        <w:outlineLvl w:val="0"/>
        <w:rPr>
          <w:rFonts w:ascii="Times New Roman" w:hAnsi="Times New Roman"/>
          <w:sz w:val="27"/>
        </w:rPr>
      </w:pPr>
    </w:p>
    <w:p w14:paraId="16000000">
      <w:pPr>
        <w:spacing w:after="0" w:line="276" w:lineRule="auto"/>
        <w:ind w:firstLine="0" w:left="4253"/>
        <w:jc w:val="right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Приложение </w:t>
      </w:r>
      <w:r>
        <w:rPr>
          <w:rFonts w:ascii="Times New Roman" w:hAnsi="Times New Roman"/>
          <w:sz w:val="27"/>
        </w:rPr>
        <w:t>к Постановлению Администрации Васильево-Ханжоновского  сельского поселения</w:t>
      </w:r>
      <w:r>
        <w:rPr>
          <w:rFonts w:ascii="Times New Roman" w:hAnsi="Times New Roman"/>
          <w:i w:val="0"/>
          <w:sz w:val="27"/>
        </w:rPr>
        <w:t xml:space="preserve"> </w:t>
      </w:r>
      <w:r>
        <w:rPr>
          <w:rFonts w:ascii="Times New Roman" w:hAnsi="Times New Roman"/>
          <w:i w:val="0"/>
          <w:color w:val="000000"/>
          <w:sz w:val="27"/>
        </w:rPr>
        <w:t>от</w:t>
      </w:r>
      <w:r>
        <w:rPr>
          <w:rFonts w:ascii="Times New Roman" w:hAnsi="Times New Roman"/>
          <w:i w:val="1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__.__.2024 № ___</w:t>
      </w:r>
    </w:p>
    <w:p w14:paraId="17000000">
      <w:pPr>
        <w:spacing w:line="276" w:lineRule="auto"/>
        <w:ind/>
        <w:jc w:val="both"/>
        <w:outlineLvl w:val="0"/>
        <w:rPr>
          <w:rFonts w:ascii="Times New Roman" w:hAnsi="Times New Roman"/>
          <w:sz w:val="27"/>
        </w:rPr>
      </w:pPr>
    </w:p>
    <w:p w14:paraId="18000000">
      <w:pPr>
        <w:spacing w:after="0" w:line="276" w:lineRule="auto"/>
        <w:ind w:firstLine="0" w:left="0"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Порядок</w:t>
      </w:r>
    </w:p>
    <w:p w14:paraId="19000000">
      <w:pPr>
        <w:spacing w:after="0" w:line="276" w:lineRule="auto"/>
        <w:ind w:firstLine="0" w:left="0"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создания координационных или совещательных органов в области развития малого и среднего предпринимательства </w:t>
      </w:r>
      <w:r>
        <w:rPr>
          <w:rFonts w:ascii="Times New Roman" w:hAnsi="Times New Roman"/>
          <w:b w:val="1"/>
          <w:sz w:val="27"/>
        </w:rPr>
        <w:t xml:space="preserve">при </w:t>
      </w:r>
      <w:r>
        <w:rPr>
          <w:rFonts w:ascii="Times New Roman" w:hAnsi="Times New Roman"/>
          <w:b w:val="1"/>
          <w:sz w:val="27"/>
        </w:rPr>
        <w:t>Администраци</w:t>
      </w:r>
      <w:r>
        <w:rPr>
          <w:rFonts w:ascii="Times New Roman" w:hAnsi="Times New Roman"/>
          <w:b w:val="1"/>
          <w:sz w:val="27"/>
        </w:rPr>
        <w:t>и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>Васильево-Ханжоновского</w:t>
      </w:r>
      <w:r>
        <w:rPr>
          <w:rFonts w:ascii="Times New Roman" w:hAnsi="Times New Roman"/>
          <w:b w:val="1"/>
          <w:sz w:val="27"/>
        </w:rPr>
        <w:t xml:space="preserve"> сельского поселения</w:t>
      </w:r>
    </w:p>
    <w:p w14:paraId="1A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</w:p>
    <w:p w14:paraId="1B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Глава </w:t>
      </w: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b w:val="1"/>
          <w:sz w:val="27"/>
        </w:rPr>
        <w:t>Общие положения</w:t>
      </w:r>
    </w:p>
    <w:p w14:paraId="1C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1.1. Настоящий Порядок устанавливает цели</w:t>
      </w:r>
      <w:r>
        <w:rPr>
          <w:rFonts w:ascii="Times New Roman" w:hAnsi="Times New Roman"/>
          <w:sz w:val="27"/>
        </w:rPr>
        <w:t xml:space="preserve"> и порядок</w:t>
      </w:r>
      <w:r>
        <w:rPr>
          <w:rFonts w:ascii="Times New Roman" w:hAnsi="Times New Roman"/>
          <w:sz w:val="27"/>
        </w:rPr>
        <w:t xml:space="preserve"> создания координационных или совещательных органов в области развития малого и среднего предпринимательства</w:t>
      </w:r>
      <w:r>
        <w:rPr>
          <w:rFonts w:ascii="Times New Roman" w:hAnsi="Times New Roman"/>
          <w:sz w:val="27"/>
        </w:rPr>
        <w:t xml:space="preserve"> при Администрации Васильево-Ханжоновского сельского поселения </w:t>
      </w:r>
      <w:r>
        <w:rPr>
          <w:rFonts w:ascii="Times New Roman" w:hAnsi="Times New Roman"/>
          <w:sz w:val="27"/>
        </w:rPr>
        <w:t>(далее - координационные или совещательные органы).</w:t>
      </w:r>
    </w:p>
    <w:p w14:paraId="1D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1.2. Координационные или совещательные органы создаются </w:t>
      </w:r>
      <w:r>
        <w:rPr>
          <w:rFonts w:ascii="Times New Roman" w:hAnsi="Times New Roman"/>
          <w:sz w:val="27"/>
        </w:rPr>
        <w:t>Администрацией Васильево-Ханжоновского сельского поселения</w:t>
      </w:r>
      <w:r>
        <w:rPr>
          <w:rFonts w:ascii="Times New Roman" w:hAnsi="Times New Roman"/>
          <w:sz w:val="27"/>
        </w:rPr>
        <w:t xml:space="preserve"> в целях:</w:t>
      </w:r>
    </w:p>
    <w:p w14:paraId="1E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1F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20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14:paraId="21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14:paraId="22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по данным вопросам рекомендаций.</w:t>
      </w:r>
    </w:p>
    <w:p w14:paraId="23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</w:p>
    <w:p w14:paraId="24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Глава </w:t>
      </w:r>
      <w:r>
        <w:rPr>
          <w:rFonts w:ascii="Times New Roman" w:hAnsi="Times New Roman"/>
          <w:sz w:val="27"/>
        </w:rPr>
        <w:t xml:space="preserve">2. </w:t>
      </w:r>
      <w:r>
        <w:rPr>
          <w:rFonts w:ascii="Times New Roman" w:hAnsi="Times New Roman"/>
          <w:b w:val="1"/>
          <w:sz w:val="27"/>
        </w:rPr>
        <w:t>Порядок создания координационных или совещательных органов</w:t>
      </w:r>
    </w:p>
    <w:p w14:paraId="25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2.1. Координационные или совещательные органы создаются</w:t>
      </w:r>
      <w:r>
        <w:rPr>
          <w:rFonts w:ascii="Times New Roman" w:hAnsi="Times New Roman"/>
          <w:sz w:val="27"/>
        </w:rPr>
        <w:t xml:space="preserve"> нормативным правовым актом Администрации Васильево-Ханжоновского сельского поселения, которым устанавливаются:</w:t>
      </w:r>
    </w:p>
    <w:p w14:paraId="26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2.1.1.</w:t>
      </w:r>
      <w:r>
        <w:rPr>
          <w:rFonts w:ascii="Times New Roman" w:hAnsi="Times New Roman"/>
          <w:sz w:val="27"/>
        </w:rPr>
        <w:t xml:space="preserve"> персональный состав координационного или совещательного органа;</w:t>
      </w:r>
    </w:p>
    <w:p w14:paraId="27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2.1.2. цели деятельности координационного или совещательного органа;</w:t>
      </w:r>
    </w:p>
    <w:p w14:paraId="28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2.1.3. порядок деятельности координационного или совещательного органа.</w:t>
      </w:r>
    </w:p>
    <w:p w14:paraId="29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2.2. Координационные или совещательные органы могут быть созданы на основании предложений:</w:t>
      </w:r>
    </w:p>
    <w:p w14:paraId="2A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2.2.1. должностных лиц Администрации Васильево-Ханжоновского сельского поселения, </w:t>
      </w:r>
      <w:r>
        <w:rPr>
          <w:rFonts w:ascii="Times New Roman" w:hAnsi="Times New Roman"/>
          <w:color w:val="000000"/>
          <w:sz w:val="27"/>
        </w:rPr>
        <w:t>ответственных за обеспечение реализации полномочий Администрации Васильево-Ханжоновского сельского поселения по решению вопроса местного значения по созданию условий для развития малого и среднего предпринимательства</w:t>
      </w:r>
      <w:r>
        <w:rPr>
          <w:rFonts w:ascii="Times New Roman" w:hAnsi="Times New Roman"/>
          <w:sz w:val="27"/>
        </w:rPr>
        <w:t>;</w:t>
      </w:r>
    </w:p>
    <w:p w14:paraId="2B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2.2.2. инициативной </w:t>
      </w:r>
      <w:r>
        <w:rPr>
          <w:rFonts w:ascii="Times New Roman" w:hAnsi="Times New Roman"/>
          <w:sz w:val="27"/>
        </w:rPr>
        <w:t>группы субъектов малого и среднего предпринимательства, 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, в количестве не менее пяти;</w:t>
      </w:r>
    </w:p>
    <w:p w14:paraId="2C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.2.3.</w:t>
      </w:r>
      <w:r>
        <w:rPr>
          <w:rFonts w:ascii="Times New Roman" w:hAnsi="Times New Roman"/>
          <w:sz w:val="27"/>
        </w:rPr>
        <w:t xml:space="preserve"> некоммерчески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организаци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>, выражающи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интересы субъектов малого и среднего предпринимательства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.</w:t>
      </w:r>
    </w:p>
    <w:p w14:paraId="2D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 xml:space="preserve">Лица, указанные в подпунктах 2.2.2, 2.2.3 пункта 2.2 настоящего Порядка, </w:t>
      </w:r>
      <w:r>
        <w:rPr>
          <w:rFonts w:ascii="Times New Roman" w:hAnsi="Times New Roman"/>
          <w:sz w:val="27"/>
        </w:rPr>
        <w:t xml:space="preserve">вправе обратиться в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дминистрацию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с письменным предложением </w:t>
      </w:r>
      <w:r>
        <w:rPr>
          <w:rFonts w:ascii="Times New Roman" w:hAnsi="Times New Roman"/>
          <w:sz w:val="27"/>
        </w:rPr>
        <w:t xml:space="preserve">о </w:t>
      </w:r>
      <w:r>
        <w:rPr>
          <w:rFonts w:ascii="Times New Roman" w:hAnsi="Times New Roman"/>
          <w:sz w:val="27"/>
        </w:rPr>
        <w:t>созда</w:t>
      </w:r>
      <w:r>
        <w:rPr>
          <w:rFonts w:ascii="Times New Roman" w:hAnsi="Times New Roman"/>
          <w:sz w:val="27"/>
        </w:rPr>
        <w:t xml:space="preserve">нии </w:t>
      </w:r>
      <w:r>
        <w:rPr>
          <w:rFonts w:ascii="Times New Roman" w:hAnsi="Times New Roman"/>
          <w:sz w:val="27"/>
        </w:rPr>
        <w:t>координационн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(далее – предложение)</w:t>
      </w:r>
      <w:r>
        <w:rPr>
          <w:rFonts w:ascii="Times New Roman" w:hAnsi="Times New Roman"/>
          <w:sz w:val="27"/>
        </w:rPr>
        <w:t>.</w:t>
      </w:r>
    </w:p>
    <w:p w14:paraId="2E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Указанное п</w:t>
      </w:r>
      <w:r>
        <w:rPr>
          <w:rFonts w:ascii="Times New Roman" w:hAnsi="Times New Roman"/>
          <w:sz w:val="27"/>
        </w:rPr>
        <w:t>редложение должно содержать обоснование необходимости</w:t>
      </w:r>
      <w:r>
        <w:rPr>
          <w:rFonts w:ascii="Times New Roman" w:hAnsi="Times New Roman"/>
          <w:sz w:val="27"/>
        </w:rPr>
        <w:t xml:space="preserve"> и цели</w:t>
      </w:r>
      <w:r>
        <w:rPr>
          <w:rFonts w:ascii="Times New Roman" w:hAnsi="Times New Roman"/>
          <w:sz w:val="27"/>
        </w:rPr>
        <w:t xml:space="preserve"> создания координационн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совещательного органа,</w:t>
      </w:r>
      <w:r>
        <w:rPr>
          <w:rFonts w:ascii="Times New Roman" w:hAnsi="Times New Roman"/>
          <w:sz w:val="27"/>
        </w:rPr>
        <w:t xml:space="preserve"> предлагаемые</w:t>
      </w:r>
      <w:r>
        <w:rPr>
          <w:rFonts w:ascii="Times New Roman" w:hAnsi="Times New Roman"/>
          <w:sz w:val="27"/>
        </w:rPr>
        <w:t xml:space="preserve"> кандидатуры для включения в состав координационного или совещательного органа.</w:t>
      </w:r>
    </w:p>
    <w:p w14:paraId="2F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</w:p>
    <w:p w14:paraId="30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 xml:space="preserve">В течение месяца со дня поступления предложения, Администрация Васильево-Ханжоновского сельского поселения рассматривает его, проверяет наличие или отсутствие оснований, </w:t>
      </w:r>
      <w:r>
        <w:rPr>
          <w:rFonts w:ascii="Times New Roman" w:hAnsi="Times New Roman"/>
          <w:sz w:val="27"/>
        </w:rPr>
        <w:t>предусмотренных пунктом 2.6 настоящего Порядка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и принимает одно из следующих решений:</w:t>
      </w:r>
    </w:p>
    <w:p w14:paraId="31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2.4.1.</w:t>
      </w:r>
      <w:r>
        <w:rPr>
          <w:rFonts w:ascii="Times New Roman" w:hAnsi="Times New Roman"/>
          <w:sz w:val="27"/>
        </w:rPr>
        <w:t xml:space="preserve"> о создани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координационного или совещательного органа;</w:t>
      </w:r>
    </w:p>
    <w:p w14:paraId="32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2.4.2.</w:t>
      </w:r>
      <w:r>
        <w:rPr>
          <w:rFonts w:ascii="Times New Roman" w:hAnsi="Times New Roman"/>
          <w:sz w:val="27"/>
        </w:rPr>
        <w:t xml:space="preserve"> об отказе в создании координационного или совещательного органа.</w:t>
      </w:r>
    </w:p>
    <w:p w14:paraId="33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2.5. О принятом в соответствии с пунктом 2.4 настоящего Порядка решении Администрация Васильево-Ханжоновского сельского поселения в письменной форме уведомляет лицо, от которого поступило соответствующее предложение, в течение трех рабочих дней со дня принятия решения.</w:t>
      </w:r>
    </w:p>
    <w:p w14:paraId="34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2.6. Администрация Васильево-Ханжоновского сельского поселения принимает решение об отказе в создании координационного или совещательного органа при наличии хотя бы одного из следующих оснований:</w:t>
      </w:r>
    </w:p>
    <w:p w14:paraId="35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</w:t>
      </w:r>
      <w:r>
        <w:rPr>
          <w:rFonts w:ascii="Times New Roman" w:hAnsi="Times New Roman"/>
          <w:sz w:val="27"/>
        </w:rPr>
        <w:t>лицо, представившее предложение, не относится к категориям лиц, указанных в подпунктах 2.2.2, 2.2.3 пункта 2.2 настоящего Порядка;</w:t>
      </w:r>
    </w:p>
    <w:p w14:paraId="36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предложение не содержит сведений, предусмотренных абзацем вторым пункта 2.3 настоящего Порядка;</w:t>
      </w:r>
    </w:p>
    <w:p w14:paraId="37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указанные в предложении цели создания координационного или совещательного органа не соответствуют целям, установленным пунктом 1.2 настоящего Порядка;</w:t>
      </w:r>
    </w:p>
    <w:p w14:paraId="38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при Администрации Васильево-Ханжоновского сельского поселения имеется координационный или совещательный орган,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действующий в целях, указанных в предложении.</w:t>
      </w:r>
    </w:p>
    <w:p w14:paraId="39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2.7. В</w:t>
      </w:r>
      <w:r>
        <w:rPr>
          <w:rFonts w:ascii="Times New Roman" w:hAnsi="Times New Roman"/>
          <w:sz w:val="27"/>
        </w:rPr>
        <w:t xml:space="preserve"> состав координационных или совещательных органов </w:t>
      </w:r>
      <w:r>
        <w:rPr>
          <w:rFonts w:ascii="Times New Roman" w:hAnsi="Times New Roman"/>
          <w:sz w:val="27"/>
        </w:rPr>
        <w:t xml:space="preserve">включаются </w:t>
      </w:r>
      <w:r>
        <w:rPr>
          <w:rFonts w:ascii="Times New Roman" w:hAnsi="Times New Roman"/>
          <w:sz w:val="27"/>
        </w:rPr>
        <w:t>представител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дминистрации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а также по согласованию представители органов государственной власти, органов местного самоуправления Неклиновского района,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субъектов малого и среднего предпринимательства</w:t>
      </w:r>
      <w:r>
        <w:rPr>
          <w:rFonts w:ascii="Times New Roman" w:hAnsi="Times New Roman"/>
          <w:sz w:val="27"/>
        </w:rPr>
        <w:t>, 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некоммерческих организаций, выражающих интересы субъектов малого и среднего предпринимательства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.</w:t>
      </w:r>
    </w:p>
    <w:p w14:paraId="3A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в составе </w:t>
      </w:r>
      <w:r>
        <w:rPr>
          <w:rFonts w:ascii="Times New Roman" w:hAnsi="Times New Roman"/>
          <w:sz w:val="27"/>
        </w:rPr>
        <w:t xml:space="preserve">координационных или совещательных органов </w:t>
      </w:r>
      <w:r>
        <w:rPr>
          <w:rFonts w:ascii="Times New Roman" w:hAnsi="Times New Roman"/>
          <w:sz w:val="27"/>
        </w:rPr>
        <w:t xml:space="preserve">представители </w:t>
      </w:r>
      <w:r>
        <w:rPr>
          <w:rFonts w:ascii="Times New Roman" w:hAnsi="Times New Roman"/>
          <w:sz w:val="27"/>
        </w:rPr>
        <w:t>субъектов малого и среднего предпринимательства</w:t>
      </w:r>
      <w:r>
        <w:rPr>
          <w:rFonts w:ascii="Times New Roman" w:hAnsi="Times New Roman"/>
          <w:sz w:val="27"/>
        </w:rPr>
        <w:t>, 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 </w:t>
      </w:r>
      <w:r>
        <w:rPr>
          <w:rFonts w:ascii="Times New Roman" w:hAnsi="Times New Roman"/>
          <w:sz w:val="27"/>
        </w:rPr>
        <w:t>некоммерческих организаций, выражающих интересы субъектов малого и среднего предпринимательства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осуществляющих предпринимательскую деятельность на территории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поселения, должны составлять не менее двух третей от общего числа членов указанных органов.</w:t>
      </w:r>
    </w:p>
    <w:p w14:paraId="3B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случае создания </w:t>
      </w:r>
      <w:r>
        <w:rPr>
          <w:rFonts w:ascii="Times New Roman" w:hAnsi="Times New Roman"/>
          <w:sz w:val="27"/>
        </w:rPr>
        <w:t>координационн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а на основании предложения при определении состава такого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учитываются указанные в предложении кандидатуры для включения в состав </w:t>
      </w:r>
      <w:r>
        <w:rPr>
          <w:rFonts w:ascii="Times New Roman" w:hAnsi="Times New Roman"/>
          <w:sz w:val="27"/>
        </w:rPr>
        <w:t>координационн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 xml:space="preserve">ого </w:t>
      </w:r>
      <w:r>
        <w:rPr>
          <w:rFonts w:ascii="Times New Roman" w:hAnsi="Times New Roman"/>
          <w:sz w:val="27"/>
        </w:rPr>
        <w:t>орган</w:t>
      </w:r>
      <w:r>
        <w:rPr>
          <w:rFonts w:ascii="Times New Roman" w:hAnsi="Times New Roman"/>
          <w:sz w:val="27"/>
        </w:rPr>
        <w:t>а.</w:t>
      </w:r>
    </w:p>
    <w:p w14:paraId="3C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2.8. </w:t>
      </w:r>
      <w:r>
        <w:rPr>
          <w:rFonts w:ascii="Times New Roman" w:hAnsi="Times New Roman"/>
          <w:sz w:val="27"/>
        </w:rPr>
        <w:t xml:space="preserve">Координационные или совещательные органы создаются </w:t>
      </w:r>
      <w:r>
        <w:rPr>
          <w:rFonts w:ascii="Times New Roman" w:hAnsi="Times New Roman"/>
          <w:color w:val="000000"/>
          <w:sz w:val="27"/>
        </w:rPr>
        <w:t xml:space="preserve">не менее чем из </w:t>
      </w:r>
      <w:r>
        <w:rPr>
          <w:rFonts w:ascii="Times New Roman" w:hAnsi="Times New Roman"/>
          <w:color w:val="000000"/>
          <w:sz w:val="27"/>
        </w:rPr>
        <w:t>пяти</w:t>
      </w:r>
      <w:r>
        <w:rPr>
          <w:rFonts w:ascii="Times New Roman" w:hAnsi="Times New Roman"/>
          <w:color w:val="000000"/>
          <w:sz w:val="27"/>
        </w:rPr>
        <w:t xml:space="preserve"> человек.</w:t>
      </w:r>
      <w:r>
        <w:rPr>
          <w:rFonts w:ascii="Times New Roman" w:hAnsi="Times New Roman"/>
          <w:sz w:val="27"/>
        </w:rPr>
        <w:t xml:space="preserve"> </w:t>
      </w:r>
    </w:p>
    <w:p w14:paraId="3D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 состав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</w:t>
      </w:r>
      <w:r>
        <w:rPr>
          <w:rFonts w:ascii="Times New Roman" w:hAnsi="Times New Roman"/>
          <w:sz w:val="27"/>
        </w:rPr>
        <w:t>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при его создании определяются </w:t>
      </w:r>
      <w:r>
        <w:rPr>
          <w:rFonts w:ascii="Times New Roman" w:hAnsi="Times New Roman"/>
          <w:sz w:val="27"/>
        </w:rPr>
        <w:t>председател</w:t>
      </w:r>
      <w:r>
        <w:rPr>
          <w:rFonts w:ascii="Times New Roman" w:hAnsi="Times New Roman"/>
          <w:sz w:val="27"/>
        </w:rPr>
        <w:t>ь</w:t>
      </w:r>
      <w:r>
        <w:rPr>
          <w:rFonts w:ascii="Times New Roman" w:hAnsi="Times New Roman"/>
          <w:sz w:val="27"/>
        </w:rPr>
        <w:t>, заместител</w:t>
      </w:r>
      <w:r>
        <w:rPr>
          <w:rFonts w:ascii="Times New Roman" w:hAnsi="Times New Roman"/>
          <w:sz w:val="27"/>
        </w:rPr>
        <w:t>ь</w:t>
      </w:r>
      <w:r>
        <w:rPr>
          <w:rFonts w:ascii="Times New Roman" w:hAnsi="Times New Roman"/>
          <w:sz w:val="27"/>
        </w:rPr>
        <w:t xml:space="preserve"> председателя, секретар</w:t>
      </w:r>
      <w:r>
        <w:rPr>
          <w:rFonts w:ascii="Times New Roman" w:hAnsi="Times New Roman"/>
          <w:sz w:val="27"/>
        </w:rPr>
        <w:t>ь</w:t>
      </w:r>
      <w:r>
        <w:rPr>
          <w:rFonts w:ascii="Times New Roman" w:hAnsi="Times New Roman"/>
          <w:sz w:val="27"/>
        </w:rPr>
        <w:t xml:space="preserve"> и член</w:t>
      </w:r>
      <w:r>
        <w:rPr>
          <w:rFonts w:ascii="Times New Roman" w:hAnsi="Times New Roman"/>
          <w:sz w:val="27"/>
        </w:rPr>
        <w:t>ы</w:t>
      </w:r>
      <w:r>
        <w:rPr>
          <w:rFonts w:ascii="Times New Roman" w:hAnsi="Times New Roman"/>
          <w:sz w:val="27"/>
        </w:rPr>
        <w:t xml:space="preserve"> координационного или совещательного органа.</w:t>
      </w:r>
    </w:p>
    <w:p w14:paraId="3E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Председателем к</w:t>
      </w:r>
      <w:r>
        <w:rPr>
          <w:rFonts w:ascii="Times New Roman" w:hAnsi="Times New Roman"/>
          <w:sz w:val="27"/>
        </w:rPr>
        <w:t>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 xml:space="preserve">а является глава Администрации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поселения.</w:t>
      </w:r>
    </w:p>
    <w:p w14:paraId="3F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2.9. </w:t>
      </w:r>
      <w:r>
        <w:rPr>
          <w:rFonts w:ascii="Times New Roman" w:hAnsi="Times New Roman"/>
          <w:sz w:val="27"/>
        </w:rPr>
        <w:t xml:space="preserve">Деятельность </w:t>
      </w:r>
      <w:r>
        <w:rPr>
          <w:rFonts w:ascii="Times New Roman" w:hAnsi="Times New Roman"/>
          <w:sz w:val="27"/>
        </w:rPr>
        <w:t>к</w:t>
      </w:r>
      <w:r>
        <w:rPr>
          <w:rFonts w:ascii="Times New Roman" w:hAnsi="Times New Roman"/>
          <w:sz w:val="27"/>
        </w:rPr>
        <w:t>оординационны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или совещательны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ов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осуществляется на основе принципов равноправия </w:t>
      </w:r>
      <w:r>
        <w:rPr>
          <w:rFonts w:ascii="Times New Roman" w:hAnsi="Times New Roman"/>
          <w:sz w:val="27"/>
        </w:rPr>
        <w:t xml:space="preserve">ее </w:t>
      </w:r>
      <w:r>
        <w:rPr>
          <w:rFonts w:ascii="Times New Roman" w:hAnsi="Times New Roman"/>
          <w:sz w:val="27"/>
        </w:rPr>
        <w:t>членов и гласности в работе.</w:t>
      </w:r>
    </w:p>
    <w:p w14:paraId="40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2.10. </w:t>
      </w:r>
      <w:r>
        <w:rPr>
          <w:rFonts w:ascii="Times New Roman" w:hAnsi="Times New Roman"/>
          <w:sz w:val="27"/>
        </w:rPr>
        <w:t>Члены координационных или совещательных органов осуществляют свою деятельность на общественных началах.</w:t>
      </w:r>
    </w:p>
    <w:p w14:paraId="41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2.11. </w:t>
      </w:r>
      <w:r>
        <w:rPr>
          <w:rFonts w:ascii="Times New Roman" w:hAnsi="Times New Roman"/>
          <w:sz w:val="27"/>
        </w:rPr>
        <w:t xml:space="preserve">Организационно-техническое обеспечение деятельности координационного или совещательного органа осуществляется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дминистрацией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.</w:t>
      </w:r>
    </w:p>
    <w:p w14:paraId="42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2.12</w:t>
      </w:r>
      <w:r>
        <w:rPr>
          <w:rFonts w:ascii="Times New Roman" w:hAnsi="Times New Roman"/>
          <w:sz w:val="27"/>
        </w:rPr>
        <w:t xml:space="preserve">. Решение о создании координационного или совещательного органа подлежит </w:t>
      </w:r>
      <w:r>
        <w:rPr>
          <w:rFonts w:ascii="Times New Roman" w:hAnsi="Times New Roman"/>
          <w:sz w:val="27"/>
        </w:rPr>
        <w:t xml:space="preserve">опубликованию в средствах массовой информации, а также </w:t>
      </w:r>
      <w:r>
        <w:rPr>
          <w:rFonts w:ascii="Times New Roman" w:hAnsi="Times New Roman"/>
          <w:sz w:val="27"/>
        </w:rPr>
        <w:t xml:space="preserve">размещению на официальном </w:t>
      </w:r>
      <w:r>
        <w:rPr>
          <w:rFonts w:ascii="Times New Roman" w:hAnsi="Times New Roman"/>
          <w:sz w:val="27"/>
        </w:rPr>
        <w:t>сайте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Администрации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7"/>
        </w:rPr>
        <w:t>в течение 3 рабочих дней после его принятия.</w:t>
      </w:r>
    </w:p>
    <w:p w14:paraId="43000000">
      <w:pPr>
        <w:tabs>
          <w:tab w:leader="none" w:pos="7513" w:val="left"/>
        </w:tabs>
        <w:spacing w:after="120"/>
        <w:ind/>
        <w:jc w:val="both"/>
        <w:rPr>
          <w:rFonts w:ascii="Times New Roman" w:hAnsi="Times New Roman"/>
          <w:spacing w:val="-5"/>
          <w:sz w:val="27"/>
        </w:rPr>
      </w:pPr>
    </w:p>
    <w:p w14:paraId="44000000">
      <w:pPr>
        <w:widowControl w:val="0"/>
        <w:spacing w:after="0"/>
        <w:ind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Глава Администрации </w:t>
      </w:r>
    </w:p>
    <w:p w14:paraId="45000000">
      <w:pPr>
        <w:widowControl w:val="0"/>
        <w:spacing w:after="0"/>
        <w:ind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Васильево-Ханжоновского</w:t>
      </w:r>
    </w:p>
    <w:p w14:paraId="46000000">
      <w:pPr>
        <w:widowControl w:val="0"/>
        <w:spacing w:after="0"/>
        <w:ind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сельского поселения  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 xml:space="preserve">   </w:t>
      </w:r>
      <w:r>
        <w:rPr>
          <w:rFonts w:ascii="Times New Roman" w:hAnsi="Times New Roman"/>
          <w:b w:val="1"/>
          <w:sz w:val="27"/>
        </w:rPr>
        <w:t xml:space="preserve">                                    </w:t>
      </w:r>
      <w:r>
        <w:rPr>
          <w:rFonts w:ascii="Times New Roman" w:hAnsi="Times New Roman"/>
          <w:b w:val="1"/>
          <w:sz w:val="27"/>
        </w:rPr>
        <w:t>С.Н.Зацарная</w:t>
      </w:r>
    </w:p>
    <w:p w14:paraId="47000000">
      <w:pPr>
        <w:rPr>
          <w:rFonts w:ascii="Times New Roman" w:hAnsi="Times New Roman"/>
          <w:spacing w:val="-5"/>
          <w:sz w:val="27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ПРОЕКТ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Strong"/>
    <w:basedOn w:val="Style_3"/>
    <w:link w:val="Style_5_ch"/>
    <w:rPr>
      <w:b w:val="1"/>
    </w:rPr>
  </w:style>
  <w:style w:styleId="Style_5_ch" w:type="character">
    <w:name w:val="Strong"/>
    <w:basedOn w:val="Style_3_ch"/>
    <w:link w:val="Style_5"/>
    <w:rPr>
      <w:b w:val="1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1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1_ch"/>
    <w:link w:val="Style_9"/>
    <w:rPr>
      <w:rFonts w:ascii="Times New Roman" w:hAnsi="Times New Roman"/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ody Text"/>
    <w:basedOn w:val="Style_1"/>
    <w:link w:val="Style_17_ch"/>
    <w:pPr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17_ch" w:type="character">
    <w:name w:val="Body Text"/>
    <w:basedOn w:val="Style_1_ch"/>
    <w:link w:val="Style_17"/>
    <w:rPr>
      <w:rFonts w:ascii="Times New Roman CYR" w:hAnsi="Times New Roman CYR"/>
      <w:sz w:val="24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1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1_ch"/>
    <w:link w:val="Style_21"/>
    <w:rPr>
      <w:rFonts w:ascii="Segoe UI" w:hAnsi="Segoe UI"/>
      <w:sz w:val="18"/>
    </w:rPr>
  </w:style>
  <w:style w:styleId="Style_22" w:type="paragraph">
    <w:name w:val="Body Text Indent"/>
    <w:basedOn w:val="Style_1"/>
    <w:link w:val="Style_22_ch"/>
    <w:pPr>
      <w:spacing w:after="120"/>
      <w:ind w:firstLine="0" w:left="283"/>
    </w:pPr>
  </w:style>
  <w:style w:styleId="Style_22_ch" w:type="character">
    <w:name w:val="Body Text Indent"/>
    <w:basedOn w:val="Style_1_ch"/>
    <w:link w:val="Style_22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Без интервала1"/>
    <w:link w:val="Style_26_ch"/>
    <w:pPr>
      <w:spacing w:after="0" w:line="240" w:lineRule="auto"/>
      <w:ind/>
    </w:pPr>
    <w:rPr>
      <w:rFonts w:ascii="Calibri" w:hAnsi="Calibri"/>
      <w:color w:val="00000A"/>
    </w:rPr>
  </w:style>
  <w:style w:styleId="Style_26_ch" w:type="character">
    <w:name w:val="Без интервала1"/>
    <w:link w:val="Style_26"/>
    <w:rPr>
      <w:rFonts w:ascii="Calibri" w:hAnsi="Calibri"/>
      <w:color w:val="00000A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2024-04-24T05:19:58Z</dcterms:modified>
</cp:coreProperties>
</file>