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keepLines w:val="1"/>
        <w:spacing w:after="0" w:before="480" w:line="252" w:lineRule="auto"/>
        <w:ind/>
        <w:rPr>
          <w:rFonts w:ascii="Times New Roman" w:hAnsi="Times New Roman"/>
          <w:sz w:val="28"/>
        </w:rPr>
      </w:pPr>
      <w:r>
        <w:rPr>
          <w:rFonts w:ascii="Calibri Light" w:hAnsi="Calibri Light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Информация </w:t>
      </w:r>
    </w:p>
    <w:p w14:paraId="02000000">
      <w:pPr>
        <w:spacing w:after="160" w:before="0" w:line="25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депутатами Собрания депутатов Васильево-Ханжоновского  сельского поселения  сведений о </w:t>
      </w:r>
      <w:r>
        <w:rPr>
          <w:rFonts w:ascii="Times New Roman" w:hAnsi="Times New Roman"/>
          <w:sz w:val="28"/>
        </w:rPr>
        <w:t xml:space="preserve">своих </w:t>
      </w:r>
      <w:r>
        <w:rPr>
          <w:rFonts w:ascii="Times New Roman" w:hAnsi="Times New Roman"/>
          <w:sz w:val="28"/>
        </w:rPr>
        <w:t xml:space="preserve">доходах, расходах,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 2022  год</w:t>
      </w:r>
    </w:p>
    <w:p w14:paraId="03000000">
      <w:pPr>
        <w:spacing w:line="276" w:lineRule="auto"/>
        <w:ind w:firstLine="720" w:left="0" w:right="0"/>
        <w:jc w:val="both"/>
        <w:rPr>
          <w:b w:val="0"/>
        </w:rPr>
      </w:pPr>
      <w:r>
        <w:rPr>
          <w:rFonts w:ascii="Times New Roman" w:hAnsi="Times New Roman"/>
          <w:sz w:val="28"/>
        </w:rPr>
        <w:t>В соответствии  с  Федеральным законом  от 06.02.2023 № 12-ФЗ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color w:val="000000"/>
          <w:sz w:val="28"/>
          <w:u w:val="none"/>
        </w:rPr>
        <w:instrText>HYPERLINK "http://internet.garant.ru/document/redirect/406310207/0"</w:instrTex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  <w:u w:val="none"/>
        </w:rPr>
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в соответствии с частью 4.3 статьи 12.1 Федерального закона от 25.12.2008 года № 273-ФЗ «О противодействии коррупции», </w:t>
      </w:r>
      <w:r>
        <w:rPr>
          <w:rFonts w:ascii="Times New Roman" w:hAnsi="Times New Roman"/>
          <w:sz w:val="28"/>
        </w:rPr>
        <w:t xml:space="preserve"> подпунктом 3.2 пункта 3 статьи 13.3  </w:t>
      </w:r>
      <w:r>
        <w:rPr>
          <w:rFonts w:ascii="Times New Roman" w:hAnsi="Times New Roman"/>
          <w:sz w:val="28"/>
        </w:rPr>
        <w:t xml:space="preserve">Областного закона  Ростовской области от 12.05.2009 года № 218-ЗС «О противодействии коррупции в Ростовской области» (в редакции от 06.04.2023 года), решением Собрания депутатов Васильево-Ханжоновского сельского поселения  от 21.04.2023 № 60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Порядке размещения обобщенной информации об исполнении (ненадлежащем исполнении) Председателем Собрания депутатов - главой Васильево-Ханжоновского сельского поселения,  депутатом Собрания депутатов Васильево-Ханжоновского сельского поселения обязанности представлять сведения о доходах и об имуществе, сведения о расходах в информационно-телекоммуникационной сети «Интернет»:</w:t>
      </w:r>
    </w:p>
    <w:p w14:paraId="04000000">
      <w:pPr>
        <w:spacing w:line="276" w:lineRule="auto"/>
        <w:ind w:firstLine="720" w:left="0" w:right="0"/>
        <w:jc w:val="both"/>
        <w:rPr>
          <w:b w:val="0"/>
        </w:rPr>
      </w:pPr>
    </w:p>
    <w:p w14:paraId="05000000">
      <w:pPr>
        <w:spacing w:line="276" w:lineRule="auto"/>
        <w:ind w:firstLine="720" w:left="0" w:right="0"/>
        <w:jc w:val="both"/>
      </w:pPr>
      <w:r>
        <w:rPr>
          <w:rFonts w:ascii="Times New Roman" w:hAnsi="Times New Roman"/>
          <w:sz w:val="28"/>
        </w:rPr>
        <w:t xml:space="preserve">общая  численности депутатов Собрания депутатов </w:t>
      </w:r>
      <w:r>
        <w:rPr>
          <w:rFonts w:ascii="Times New Roman" w:hAnsi="Times New Roman"/>
          <w:sz w:val="28"/>
        </w:rPr>
        <w:t>Васильево-Ханжоновского сельского поселения  на  31.12..2022 года  составила 9 депутатов.</w:t>
      </w:r>
    </w:p>
    <w:p w14:paraId="06000000"/>
    <w:p w14:paraId="07000000">
      <w:pPr>
        <w:spacing w:after="0" w:before="0" w:line="100" w:lineRule="atLeas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депутаты (девять депутатов) Собрания депутатов Васильево-Ханжоновского  сельского поселения исполнили надлежащим образом </w:t>
      </w:r>
      <w:r>
        <w:rPr>
          <w:rFonts w:ascii="Times New Roman" w:hAnsi="Times New Roman"/>
          <w:sz w:val="28"/>
        </w:rPr>
        <w:t>обязанность представить сведения о доходах и об имуществе, сведения о расходах, сообщения об отсутствии сделок из числа предусмотренных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"http://internet.garant.ru/document/redirect/70271682/3"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статьей 3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закона от 3 декабря 2012 года N 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(ее) супруги (супруга) за три последних года, предшествующих отчетному периоду и </w:t>
      </w:r>
      <w:r>
        <w:rPr>
          <w:rFonts w:ascii="Times New Roman" w:hAnsi="Times New Roman"/>
          <w:sz w:val="28"/>
        </w:rPr>
        <w:t xml:space="preserve">предоставили сообщения на имя Губернатора Ростовской области о том, что  </w:t>
      </w:r>
      <w:r>
        <w:rPr>
          <w:rFonts w:ascii="Times New Roman" w:hAnsi="Times New Roman"/>
          <w:sz w:val="28"/>
        </w:rPr>
        <w:t xml:space="preserve">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 цифровых финансовых активов, цифровой валюты, общая сумма которых превышает общий доход их, супруга (супруги) и </w:t>
      </w:r>
      <w:r>
        <w:rPr>
          <w:rFonts w:ascii="Times New Roman" w:hAnsi="Times New Roman"/>
          <w:sz w:val="28"/>
        </w:rPr>
        <w:t>несовершеннолетних детей</w:t>
      </w:r>
      <w:r>
        <w:rPr>
          <w:rFonts w:ascii="Times New Roman" w:hAnsi="Times New Roman"/>
          <w:sz w:val="28"/>
        </w:rPr>
        <w:t xml:space="preserve">  за три последних года, предшествующих  отчетному периоду, не совершались.</w:t>
      </w:r>
    </w:p>
    <w:p w14:paraId="08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Председатель Собрания депутатов</w:t>
      </w:r>
      <w:r>
        <w:rPr>
          <w:rFonts w:ascii="Times New Roman" w:hAnsi="Times New Roman"/>
          <w:sz w:val="28"/>
        </w:rPr>
        <w:t>-</w:t>
      </w:r>
    </w:p>
    <w:p w14:paraId="0900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глава Васильево-Ханжоновского</w:t>
      </w:r>
    </w:p>
    <w:p w14:paraId="0A000000">
      <w:r>
        <w:rPr>
          <w:rFonts w:ascii="Times New Roman" w:hAnsi="Times New Roman"/>
          <w:sz w:val="28"/>
        </w:rPr>
        <w:t xml:space="preserve">                                                                             сельского поселения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С.И. </w:t>
      </w:r>
      <w:r>
        <w:rPr>
          <w:rFonts w:ascii="Times New Roman" w:hAnsi="Times New Roman"/>
          <w:sz w:val="28"/>
        </w:rPr>
        <w:t>Комашня</w:t>
      </w:r>
    </w:p>
    <w:p w14:paraId="0B000000"/>
    <w:p w14:paraId="0C000000"/>
    <w:p w14:paraId="0D000000"/>
    <w:p w14:paraId="0E000000"/>
    <w:p w14:paraId="0F000000"/>
    <w:p w14:paraId="10000000"/>
    <w:p w14:paraId="11000000"/>
    <w:p w14:paraId="12000000"/>
    <w:p w14:paraId="13000000"/>
    <w:p w14:paraId="14000000"/>
    <w:p w14:paraId="15000000"/>
    <w:p w14:paraId="16000000"/>
    <w:p w14:paraId="17000000"/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2023-05-25T12:23:43Z</dcterms:modified>
</cp:coreProperties>
</file>